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0D" w:rsidRPr="00165A0D" w:rsidRDefault="00165A0D" w:rsidP="00165A0D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5A0D" w:rsidRPr="00165A0D" w:rsidRDefault="00165A0D" w:rsidP="00165A0D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65A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Лекция 4. Развитие психологии в период античности. Исторические основания.</w:t>
      </w:r>
      <w:r w:rsidRPr="00165A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5A0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Учения о душе и концепции эллинизма.</w:t>
      </w: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before="80" w:after="80" w:line="240" w:lineRule="auto"/>
        <w:outlineLvl w:val="0"/>
        <w:rPr>
          <w:rFonts w:ascii="Arial" w:eastAsia="Times New Roman" w:hAnsi="Arial" w:cs="Arial"/>
          <w:caps/>
          <w:spacing w:val="10"/>
          <w:sz w:val="24"/>
          <w:szCs w:val="24"/>
        </w:rPr>
      </w:pPr>
      <w:r w:rsidRPr="00165A0D">
        <w:rPr>
          <w:rFonts w:ascii="Arial" w:eastAsia="Times New Roman" w:hAnsi="Arial" w:cs="Arial"/>
          <w:b/>
          <w:bCs/>
          <w:caps/>
          <w:spacing w:val="10"/>
          <w:sz w:val="24"/>
          <w:szCs w:val="24"/>
        </w:rPr>
        <w:t>Донаучные представления о душе в античном мире</w:t>
      </w:r>
    </w:p>
    <w:p w:rsidR="00165A0D" w:rsidRPr="00165A0D" w:rsidRDefault="00165A0D" w:rsidP="00165A0D">
      <w:pPr>
        <w:spacing w:after="16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A0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12DC7E5" wp14:editId="445A5FC7">
            <wp:extent cx="4252823" cy="4527659"/>
            <wp:effectExtent l="0" t="0" r="0" b="6350"/>
            <wp:docPr id="1" name="Рисунок 1" descr="https://studme.org/htm/img/20/3747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me.org/htm/img/20/3747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360" cy="454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Знакомясь с представлениями о человеческой психологии по древним мифам, нельзя не восхититься тонкостью понимания людьми богов, наделенных всеми теми качествами, которые творцы мифов познали в земной практике своего общения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ближними. Эта мифологическая картина мира, где тела заселяются душами (их «двойниками», или призраками), а жизнь зависит от настроения богов, веками царила в общественном сознании.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представления о душе, возникшие на основе мифов и ранних религиозных представлений, выделили некоторые функции души, прежде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энергетическую, побуждающую тело к активности. Эти представления и легли в основу исследований первых философов. Уже первые работы показали, что душа не только побуждает к действию, но и регулирует активность индивида, а также является главным орудием в познании мира. Таким образом, важнейшим для психологии в античный период было изучение того, как душа придает активность телу, как она ее регулирует.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область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ограничивалась человеком, но распространялась на весь мир. Такой подход получил название панпсихизм — направление, которое считает весь мир одушевленным и наделенным душой.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Анимизм — вера в скрытый за видимыми вещами сонм духов (душ) как особых «агентов» или «призраков», которые покидают человеческое тело с последним дыханием (например, по мнению философа и математика Пифагора) и, будучи бессмертными, вечно странствуют по телам животных и растений. Древние греки называли душу словом </w:t>
      </w: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псюхе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которое и дало имя нашей науке. В нем сохранились следы изначального понимания связи жизни с ее физической и органической основой.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 новый подход выразило сменившее анимизм учение о всеобщей одушевленности мира — гилозоизм, в котором природа осмысливалась как единое материальное целое, наделенное жизнью. Решительные изменения произошли первоначально не столько в фактическом составе знания, сколько в его общих объяснительных принципах. Те сведения о человеке, его телесном устройстве и психических свойствах, которые создатели древнегреческой философии и науки почерпнули в учениях мыслителей древнего Востока, воспринимались теперь в контексте нового, освобождавшегося от мифологии миропонимания.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закономерностей развития природы привел мыслителей того времени к идее о том, что душа материальна, т. е. состоит из тех же частиц, что и окружающий мир.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</w:pPr>
    </w:p>
    <w:p w:rsidR="00165A0D" w:rsidRPr="00165A0D" w:rsidRDefault="00165A0D" w:rsidP="00165A0D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Главные научные центры античности VII—IV вв. до н. э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 учения возникают не в континентальной Греции, а в греческих колониях на по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утратой этими центрами политической самостоятельности вследствие персидского завоевания восток древнегреческого мира перестает быть средоточием философского творчества. Им становится запад. Возникают учения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Парменида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(конец VI в. до н. э.) в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Элее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Эмпедокла (490- 430 гг. до н. э.) в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Агригенте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острове Сицилия, распространяется философия полумифического Пифагора с острова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греко-персидских войн (V в. до н. э.) экономический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демократических институтов способствовали новым успехам философии и науки. В этот период развернулась деятельность «учителей мудрости» — софистов. Их появление было обусловлено расцветом рабовладельческой демократии. Возникли учреждения, участие в которых требовало красноречия, образованности, искусства доказывать, опровергать, убеждать. Против софистов, доказавших относительность и условность человеческих понятий и установлений, выступил Сократ, который учил, что в понятиях и ценностях должно быть общее, незыблемое содержание. Два великих мыслителя IV в. до н. э. — Платон и Аристотель — создали системы, которые на протяжении многих веков оказывали глубокое влияние на философско-психологическую мысль человечества.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возвышением Македонии (IV в. до н. э.) создается грандиозная империя и начинается эллинистический период. Для него характерны укрепление тесных связей между греческой культурой и культурой народов Востока, а также расцвет в некоторых эллинистических центрах опытного и точного знания. Основные философские школы этого периода были представлены перипатетиками — последователями Аристотеля, эпикурейцами — последователями Эпикура (341-270 гг. дон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стоиками.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бережье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Азии: в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Милете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Эфесе.</w:t>
      </w:r>
    </w:p>
    <w:p w:rsidR="00165A0D" w:rsidRPr="00165A0D" w:rsidRDefault="00165A0D" w:rsidP="00165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1928FD" wp14:editId="124647A2">
            <wp:extent cx="4270075" cy="3791505"/>
            <wp:effectExtent l="0" t="0" r="0" b="0"/>
            <wp:docPr id="2" name="Рисунок 2" descr="https://studme.org/htm/img/20/3747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me.org/htm/img/20/3747/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07" cy="380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появляются новые центры культуры, где взаимодействуют различные течения западной и восточной мысли. Среди этих центров выделялась Александрия (в Египте), где были созданы в III в. до н. э. библиотека и Музей.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Древний Рим, развитие культуры которого непосредственно связано с достижениями эллинистического периода, выдвинул таких мыслителей, как Лукреций (I в. до н. э.) и Гален (II в. н. э.).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Позднее, когда восстания рабов и гражданские войны начали сотрясать Римскую империю, широкое распространение получили взгляды, враждебные материализму и опытному изучению природы (Плотин, неоплатонизм).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</w:p>
    <w:p w:rsidR="00165A0D" w:rsidRPr="00165A0D" w:rsidRDefault="00165A0D" w:rsidP="00165A0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Учение о душе в материалистической философии Древней Греции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зародилась в недрах философии, и первые представления о ее предмете связывались с понятием «душа». Практически все древние философы пытались выразить с помощью этого понятия самое главное, сущностное, начало любого предмета живой (а иногда и неживой) природы, рассматривая ее как причину жизни, дыхания, познания и т. п.</w:t>
      </w:r>
    </w:p>
    <w:p w:rsidR="00165A0D" w:rsidRPr="00165A0D" w:rsidRDefault="00165A0D" w:rsidP="00165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Гераклиту (конец VI в. — начало V в. до н. э.) космос представлялся в виде «вечно живого огня», а душа («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психе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») — в виде его искорки. Таким образом, душа включена в общие закономерности природного бытия, развиваясь по тому же закону (Логосу), что и космос, который один и тот же для всего сущего, не создан никем из богов и никем из людей, но который всегда был, есть и будет «вечно живым огнем, мерами загорающимся и мерами потухающим». Термин «Логос», введенный Гераклитом, со временем приобрел великое множество смыслов, но для него самого он означал закон, по которому «все течет», явления переходят друг в друга.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4820"/>
        <w:gridCol w:w="3215"/>
      </w:tblGrid>
      <w:tr w:rsidR="00165A0D" w:rsidRPr="00165A0D" w:rsidTr="008D192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Создатели философских систем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Ключевые идеи и понятия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Закономерности и причинно-следственные связи</w:t>
            </w:r>
          </w:p>
        </w:tc>
      </w:tr>
      <w:tr w:rsidR="00165A0D" w:rsidRPr="00165A0D" w:rsidTr="008D192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Гераклит из Эфеса </w:t>
            </w: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(«Темный»)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Огонь — первооснова (корень)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сущего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Все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веши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— модификации огня, в том числе и душа. В душе </w:t>
            </w: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воплощается огненное начало нашего организма.</w:t>
            </w:r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Подобно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тому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как огонь непрерывно движется, непрерывно изменяется и душа человека.</w:t>
            </w:r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Существует множество переходных состояний между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огнснностью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влажностью, что объясняет различные состояния души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Изменения огня, а значит, и души подчинены всеобщему закону — </w:t>
            </w: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Логосу. Чел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о-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век способен постичь Логос в состоянии бодрствования.</w:t>
            </w:r>
          </w:p>
        </w:tc>
      </w:tr>
      <w:tr w:rsidR="00165A0D" w:rsidRPr="00165A0D" w:rsidTr="008D192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Эмпедокл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Переработал теорию первоосновы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сущего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создал учение о «четырех корнях сущего». В их качестве выступают неизменные первоэлементы (вода, воздух, огонь, земля), вступающие в различные соотношения. Свойства и проявления души человека — это результат смешения четырех первооснов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Проявление взаимодействия между первоосновами происходит под воздействием двух начал — Любви и Вражды, которые закономерно влияют, в том числе, и на душу человека</w:t>
            </w:r>
          </w:p>
        </w:tc>
      </w:tr>
      <w:tr w:rsidR="00165A0D" w:rsidRPr="00165A0D" w:rsidTr="008D192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Анаксагор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Первоэлементов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четыре, а бесконечное множество, и их движение закономерно и упорядоченно. Движение упорядочивается благодаря уму (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— это то, что придаст процессам природы и поведению человека закономерный характер, это «принцип всего», «тончайшая и чистейшая из всех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вешей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65A0D" w:rsidRPr="00165A0D" w:rsidTr="008D192A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Демокрит</w:t>
            </w:r>
            <w:proofErr w:type="spellEnd"/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Предложил атомистический подход и идею атома (мельчайших частиц, недоступных чувствам и различных по свойствам и величине). Все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сущсс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состоит из двух начал — атомов и пустоты. Мелкие и наиболее подвижные атомы огня образуют душу и приводят в движение неподвижное человеческое тело. Поэтому душа не существует вне тела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Душа — одна из разновидностей вещества и подчиняется тем же законам. Следовательно, к душе применимы физические законы</w:t>
            </w:r>
          </w:p>
        </w:tc>
      </w:tr>
    </w:tbl>
    <w:p w:rsidR="00165A0D" w:rsidRPr="00165A0D" w:rsidRDefault="00165A0D" w:rsidP="00165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Эмпедокл переработал «теорию первоначала» в учение о четырех «корнях существующего (огонь, воздух, вода, земля) — этих неизменных, вечных и живых первоэлементах, вступающих в бесконечное множество разнообразных соединений под действием двух весомых и протяженных начал — Любви и Вражды». Все бесчисленные свойства тел, в том числе и психические, выводились из смешения в различных пропорциях указанных четырех элементов.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Анаксагор (500-428 до н. э.), считая мир состоящим из бесчисленного множества качественно различных веществ (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гомеомерий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утверждал, что их движение упорядочивается благодаря уму. Термин «ум» («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был одной из главных категорий древнегреческой философии. Он означал начало, придающее процессам природы и человеческому поведению (включая мышление) закономерный характер.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(460-370 гг. до н. э.) учил, что весь мир состоит из мельчайших, невидимых глазом частиц — атомов. Атомы отличаются друг от друга формой, порядком и поворотом. Человек, как и вся окружающая природа, состоит из атомов, образующих его тело и душу. Душа также материальна и состоит из мелких круглых атомов, наиболее подвижных, ибо они должны сообщить активность инертному телу. Таким образом, с точки зрения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душа является источником активности, энергии для тела. После смерти человека душа рассеивается в воздухе, а потому смертно не только тело, но и душа.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</w:pP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before="80"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aps/>
          <w:spacing w:val="10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b/>
          <w:bCs/>
          <w:caps/>
          <w:spacing w:val="10"/>
          <w:sz w:val="24"/>
          <w:szCs w:val="24"/>
        </w:rPr>
        <w:t>Учение о душе в идеалистической философии Древней Греции</w:t>
      </w:r>
    </w:p>
    <w:p w:rsidR="00165A0D" w:rsidRPr="00165A0D" w:rsidRDefault="00165A0D" w:rsidP="00165A0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Материализму противостояли школы, психологические доктрины которых строились на мифологических представлениях о бессмертии и перевоплощении душ. Школа Пифагора (об основателе которой нет достоверных сведений) была религиозно-</w:t>
      </w: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мистическим союзом, проповедовавшим учение о вечном круговороте душ, о том, что душа прикреплена к телу в порядке наказания.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4230"/>
        <w:gridCol w:w="3572"/>
      </w:tblGrid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Создатели философских систем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идеи и понятия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 причинно-следственные связи</w:t>
            </w:r>
          </w:p>
        </w:tc>
      </w:tr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Пифагорейцы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Мироздание имеет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вещественную, а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арифмстичсски-гсомстричсскую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структуру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всем (от грамматики до небесных сфер) царит числовая гармония. Душа — это гармония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противоречии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тела, имеющая численную природу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миром правит «магия чисел», постольку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мысленное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чувственное прямо противоположны</w:t>
            </w:r>
          </w:p>
        </w:tc>
      </w:tr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</w:t>
            </w:r>
          </w:p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ученик Платон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проблемы (как должно вести себя) имеют приоритет над всеми остальными. Чтобы решить эти проблемы, надо «познать самого себя». Для этого был предложен сократический метод беседы (диалектика).</w:t>
            </w:r>
          </w:p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Постулируется существование мира идей, которые являются образцами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вешей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Следовательно, познание — это познание идей, а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вещей.</w:t>
            </w:r>
          </w:p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Душа — самостоятельная субстанция, существующая наряду с телом и независимо от него. Душа и тело </w:t>
            </w:r>
            <w:proofErr w:type="gram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противопоставлены</w:t>
            </w:r>
            <w:proofErr w:type="gram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высокое и низменное. Душа призвана управлять телом, но тело часто «берет душу в оковы»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Миром правят идеи, они — цель, к которой стремятся вес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веши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Познание души и мира предполагает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и размышление, а воспоминание о первичных идеях, которые предшествуют вещам.</w:t>
            </w:r>
          </w:p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заботиться о душе, разуме и истине в первую очередь, а потом уже о славе, деньгах, почестях и теле</w:t>
            </w:r>
          </w:p>
        </w:tc>
      </w:tr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Душа - форма реализации способного к жизни тела, то, что делает тело живым. Она внутренняя и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внешней, она ни материальна, ни идеальна. В понимании души Аристотель противостоит как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Демокриту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 Сократу с Платоном.</w:t>
            </w:r>
          </w:p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заслуженно считается автором первого специального психологического сочинения «О душе». В его интерпретации души соединились идеалистические и материалистические воззрения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before="100" w:beforeAutospacing="1" w:after="100" w:afterAutospacing="1" w:line="240" w:lineRule="auto"/>
              <w:ind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выделено психическое как особая сфера жизни человека, необходимая для осуществления его бытия</w:t>
            </w:r>
          </w:p>
        </w:tc>
      </w:tr>
    </w:tbl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Мироздание, согласно пифагорейцам, имеет не вещественную, а арифметически-геометрическую структуру. Во всем существующем — от движения небесных сфер до грамматики — царит гармония, имеющая числовое выражение. Душа также гармония — гармония противоположностей тела.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говорят о Платоне (427-347 гг. до н. э.), то упоминают имя другого знаменитого античного философа — Сократа (470-399 гг. до н. э.), потому что Платон был учеником Сократа, а Сократ не написал ни одной строчки. В текстах Платона мы обнаруживаем взгляд на душу как на самостоятельную субстанцию; она существует наряду с телом и независимо от него. Душа — начало незримое, возвышенное, божественное, вечное. Тело — начало зримое, низменное, преходящее, тленное. Душа и тело находятся в сложных взаимоотношениях друг с другом. По своему божественному происхождению душа призвана управлять телом, направлять жизнь человека. Однако иногда тело берет душу в свои оковы. Тело раздираемо различными желаниями и страстями. Оно заботится о пропитании, подвержено недугам, страхам, соблазнам. Войны и ссоры происходят из-за потребностей тела. Оно мешает также чистому познанию. Во взглядах на то, как душа и тело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познанием, ярко проявляется идеализм Платона (он родоначальник объективного идеализма), т. е. он постулирует изначальное существование мира идей. Этот мир идей существует вне материи и вне индивидуального сознания.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представление о душе развил Аристотель (384-322 гг. до н. э.). Его трактат «О душе» — первое специальное психологическое сочинение. Сам Аристотель по праву считается основателем психологии, как, впрочем, и целого ряда других наук. Аристотель отрицал взгляд на душу как на вещество. В то же время он не считал возможным рассматривать душу в отрыве от материи (живых тел), как это делали пифагорейцы, Платон и Сократ. Для определения природы души он использовал сложную философскую категорию «энтелехия», которая означает осуществление чего-то. Душа есть сущность живого тела, «осуществление» его бытия.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</w:pP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i/>
          <w:caps/>
          <w:spacing w:val="10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</w:rPr>
        <w:t>Психологические проблемы, наиболее разработанные античной наукой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эпоху античности было положено начало психологии, были предприняты попытки сформулировать и решить основные проблемы психологии. По мнению М. Г.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Ярошевского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динамике научного поиска психологов постановка проблем не менее важна, чем попытки их решения.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 психология возникла и формировалась в условиях рабовладельческого общества. Ее проблематика была отражением запросов социальной практики и была тесно связана с наукой своего времени. Изменения, которые претерпевало античное общество, и положение личности в нем неизбежно сказывались на специфике трактовки человека, на учении о душе, на смене аспектов, проблем и направлений, касающихся души. Уже у древних греков мы находим много проблем, которые и сегодня направляют развитие психологических идей. Прежде всего, это проблема разграничения психических явлений. Это вопрос о том, как душа устроена изнутри, каков состав и соотношение ее частей. Следствием попыток решить эту проблему является то, что многие психические явления обозначены древнегреческими и латинскими словами (темперамент, характер, меланхолик, психопатия, эмоция, аффект и многие другие).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«седалища души» обозначила интерес ученых древности к вопросу о материальном субстрате психики, о том, в каком соотношении находятся душа и тело. Были получены сведения, которые позже обозначили как психофизическую проблему. Ряд решений данной проблемы оказался чрезвычайно близким к современным знаниям.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0D" w:rsidRPr="00165A0D" w:rsidRDefault="00165A0D" w:rsidP="00165A0D">
      <w:pPr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E1C81B" wp14:editId="48C698BD">
            <wp:extent cx="4782803" cy="4097391"/>
            <wp:effectExtent l="0" t="0" r="0" b="0"/>
            <wp:docPr id="3" name="Рисунок 3" descr="https://studme.org/htm/img/20/3747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me.org/htm/img/20/3747/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11" cy="410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«седалища души» обозначила интерес ученых древности к вопросу о материальном субстрате психики, о том, в каком соотношении находятся душа и тело. Были получены сведения, которые позже обозначили как психофизическую проблему. Ряд решений данной проблемы оказался чрезвычайно близким к современным знаниям.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темперамента обозначила интерес древних людей к индивидуальными различиям, к выделению психологических типов людей и объяснению различий между ними.</w:t>
      </w:r>
      <w:proofErr w:type="gramEnd"/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проблемы познания, включившее в себя самые фантастические предположения ученых древности, тем не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систематизации и упорядочению имеющихся сведений о познавательных процессах психики, заложило основы классификации видов познания и органов чувств. Более того, уже тогда стали известны ряд иллюзий восприятия.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воли и характера человека анализировались учеными древности во взаимосвязи, это было их попыткой решить вопрос о свободе человека и обозначить границы этой свободы, о его возможности противостоять року, судьбе.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Формулируя проблему чувств, философы пытались ответить на вопросы: ради чего стоит жить? Как связаны чувства и действия? •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накопленные учеными античности, стали отправным пунктом для дальнейшей эмпирической работы.</w:t>
      </w: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36"/>
        </w:rPr>
      </w:pP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caps/>
          <w:spacing w:val="10"/>
          <w:sz w:val="24"/>
          <w:szCs w:val="36"/>
        </w:rPr>
      </w:pPr>
      <w:r w:rsidRPr="00165A0D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36"/>
        </w:rPr>
        <w:t>Гуморальная теория темперамента Гиппократа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Школа Гиппократа (</w:t>
      </w:r>
      <w:proofErr w:type="spell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ок</w:t>
      </w:r>
      <w:proofErr w:type="spell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. 460-377 гг. до н. э.) рассматривала жизнь как изменяющийся процесс. Среди ее объяснительных принципов мы встречаем воздух в роли силы, которая поддерживает неразрывную связь организма с миром, приносит извне разум, а в мозгу выполняет психические функции. Единое материальное начало в качестве основы органической жизни отвергалось. Если бы человек был единым, то он никогда бы не болел, а если бы болел, то исцеляющее средство должно было бы быть единым (панацея). Но такового не существует.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65A0D" w:rsidRPr="00165A0D" w:rsidRDefault="00165A0D" w:rsidP="00165A0D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5DE57D7" wp14:editId="3DDC8A07">
            <wp:extent cx="5257686" cy="4916650"/>
            <wp:effectExtent l="0" t="0" r="635" b="0"/>
            <wp:docPr id="4" name="Рисунок 4" descr="https://studme.org/htm/img/20/3747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me.org/htm/img/20/3747/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93" cy="492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Учение о единой стихии, лежащей в основе многообразия вещей, Гиппократ заменял учением о четырех жидкостях (кровь, слизь, желчь желтая и желчь черная). </w:t>
      </w:r>
      <w:proofErr w:type="gram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Отсюда, в зависимости от того, какая жидкость преобладает, — версия о четырех темпераментах, названных в дальнейшем: сангвиническим (когда преобладает кровь), флегматическим (слизь), холерическим (желтая желчь) и меланхолическим (черная желчь).</w:t>
      </w:r>
      <w:proofErr w:type="gramEnd"/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будущей научной психологии этот объяснительный принцип, при всей его наивности, имел очень </w:t>
      </w:r>
      <w:proofErr w:type="gram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важное значение</w:t>
      </w:r>
      <w:proofErr w:type="gram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(недаром терминология Гиппократа сохранилась поныне).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Во-первых, на передний план выдвигалась гипотеза, согласно которой бесчисленные различия между людьми можно сгруппировать по нескольким общим признакам поведения; тем самым закладывались начала научной типологии, лежащие в основе современных учений об индивидуальных различиях между людьми.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Во-вторых, источник и причину различий Гиппократ искал внутри организма; душевные качества ставились в зависимость </w:t>
      </w:r>
      <w:proofErr w:type="gram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proofErr w:type="gram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телесных.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О роли нервной системы в ту эпоху еще не знали, поэтому типология являлась, говоря нынешним языком, гуморальной (от лат</w:t>
      </w:r>
      <w:proofErr w:type="gram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proofErr w:type="gram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умор</w:t>
      </w:r>
      <w:proofErr w:type="spell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* — жидкость).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в учении Гиппократа впервые появились мысли о дифференциации, многообразии индивидуальных вариаций общего понятия «человек». Поэтому в определенной степени можно говорить и о том, что Гиппократ был первым психологом, заговорившим об индивидуальных различиях, предтечей дифференциальной психологии.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Гиппократ отстаивал эмпирический характер медицинского знания. Он доказывал, что оно не может строиться без опытных исследований, на основе одних ра</w:t>
      </w:r>
      <w:proofErr w:type="gramStart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>с-</w:t>
      </w:r>
      <w:proofErr w:type="gramEnd"/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суждений. Нет понятия теплоты вообще, есть более или менее теплые или холодные вещества, которые приносят в разных ситуациях пользу или зло больному человеку. Так диалектический подход к понятиям, </w:t>
      </w: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заложенный Гераклитом, нашел свое отражение в медико-психологических работах Гиппократа.</w:t>
      </w: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</w:rPr>
      </w:pP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caps/>
          <w:spacing w:val="10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</w:rPr>
        <w:t>Различные походы к решению проблемы «седалища души» в античной науке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в странах Древнего Востока, как и в Древней Греции, конкурировали между собой две теории — «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сердцецентрическая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мозгоцентрическая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Мысль о том, что мозг есть орган души, принадлежит древнегреческому врачу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Алкмеону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Кротоны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(VI век до н. э.), который пришел к такому выводу в результате наблюдений и хирургических операций. Таким образом, учение о психике как продукте мозга зародилось благодаря тому, что была открыта прямая зависимость ощущений от строения мозга, а это, в свою очередь, стало возможным благодаря накоплению эмпирических фактов. Ощущения, по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Алкмеону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исходный пункт всей познавательной работы. Мозг доставляет (нам) ощущения слуха, зрения и обоняния, из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возникают память и представление (мнение), а из памяти и представления, достигших непоколебимой прочности, рождается знание, являющееся таковым в силу этой (прочности). Тем самым и другие психические процессы, возникающие из ощущений, связывались с мозгом, хотя знание об этих процессах (в отличие от знания об ощущениях) не могло опираться на анатомо-физиологический опыт. Вслед за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Алкмеоном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Гиппократ также трактовал мозг как орган психики, полагая, что он является большой железой.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2400"/>
        <w:gridCol w:w="4223"/>
      </w:tblGrid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решения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Приверженцы данного решения проблемы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именно решалась проблема</w:t>
            </w:r>
          </w:p>
        </w:tc>
      </w:tr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Мозгоцентрическая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Алкмеон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Гиппократ,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Герофил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Эразистрат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(главным образом врачи)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функции души связаны с головным мозгом, изучали строение мозга, открыли желудочки и извилины коры мозга, связав количество извилин с умственным развитием человека и его отличием от животных</w:t>
            </w:r>
          </w:p>
        </w:tc>
      </w:tr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Сердцецентрическая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 —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души (психики), но аппарат, охлаждающий кровь, т. к. в нем нет болевых точек. Орган психики — сердце, т. к. его работа связана с душевными переживаниями</w:t>
            </w:r>
          </w:p>
        </w:tc>
      </w:tr>
      <w:tr w:rsidR="00165A0D" w:rsidRPr="00165A0D" w:rsidTr="008D19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части души помешаются в разных частях тела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Платон, Сократ, </w:t>
            </w:r>
            <w:proofErr w:type="spellStart"/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 помешается в голове, т. к. она ближе всего к небесам, к «царству идей»;</w:t>
            </w:r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 («гневливая часть души») помешается в грудной полости;</w:t>
            </w:r>
          </w:p>
          <w:p w:rsidR="00165A0D" w:rsidRPr="00165A0D" w:rsidRDefault="00165A0D" w:rsidP="0016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чувственная часть души (вожделения) помешается в брюшной полости</w:t>
            </w:r>
          </w:p>
        </w:tc>
      </w:tr>
    </w:tbl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таким же выводам в эпоху эллинизма пришли врачи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Герофил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Эразистрат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Александрии Египетской на основании анатомического исследования мозга. Они изучили извилины мозга (и связали их наличие с человеческим умом), желудочки мозга и влияние </w:t>
      </w: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мозга на поведение живых людей (двигательный паралич, потеря чувствительности и т. п.).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 Аристотеля популярной стала мысль о том, что «седалищем души» является сердце. Отсутствие в мозге болевых точек, очевидная связь функционирования сердца с чувствами и душевными состояниями привели его к выводу о том, что мозг—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лишь «холодильник» для крови. В массовом сознании идея о том, что любовь, дружба и ненависть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сердцем, укоренилась чрезвычайно глубоко.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 о том, что разные части души локализованы в разных частях тела, возникла вследствие разграничения отдельных свойств и частей души. «Разумная часть души» располагается в голове, так она ближе всего к небесному царству идей, «гневливая часть души» — в груди, а все, что связано с нуждами тела («чувственная часть души»), — в брюшной полости.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можем сказать, что две последние точки зрения базировались на умозрительных логических построениях (спекуляциях), а не на объективных фактах науки</w:t>
      </w:r>
      <w:r w:rsidRPr="00165A0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E79"/>
          <w:sz w:val="24"/>
          <w:szCs w:val="24"/>
          <w:lang w:eastAsia="ru-RU"/>
        </w:rPr>
      </w:pP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caps/>
          <w:spacing w:val="10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</w:rPr>
        <w:t>Учение о чувственном и внечувственном познании в античной науке</w:t>
      </w:r>
    </w:p>
    <w:p w:rsidR="00165A0D" w:rsidRPr="00165A0D" w:rsidRDefault="00165A0D" w:rsidP="00165A0D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эманаций (истечений) восходит к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Демокриту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полагавшему, что душа находится в нескольких частях тела — в голове (разумная часть), груди (мужественная часть), печени (вожделеющая часть) и в органах чувств.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органах чувств атомы души находятся очень близко к поверхности и могут соприкасаться с микроскопическими, не видимыми глазу копиями окружающих предметов (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эйдолами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идолами), которые носятся в воздухе, попадая и в органы чувств (например, в зрачок глаза). Эти копии отделяются (истекают) от всех предметов внешнего мира.</w:t>
      </w:r>
    </w:p>
    <w:p w:rsidR="00165A0D" w:rsidRPr="00165A0D" w:rsidRDefault="00165A0D" w:rsidP="00165A0D">
      <w:pPr>
        <w:spacing w:after="160" w:line="31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C7981F" wp14:editId="7B23D538">
            <wp:extent cx="4138883" cy="4123366"/>
            <wp:effectExtent l="0" t="0" r="0" b="0"/>
            <wp:docPr id="5" name="Рисунок 5" descr="https://studme.org/htm/img/20/3747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me.org/htm/img/20/3747/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60" cy="413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Соприкосновение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эйдолы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атомами души и составляет основу ощущения, именно таким образом человек познает свойства окружающих предметов. При этом все наши </w:t>
      </w: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ощущения (в том числе зрительные и слуховые) являются контактными, так как ощущение не может происходить без непосредственного соприкосновения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эйдолы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атомами души.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Эйдолы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попадать не только в органы чувств, но и в другие части тела — тогда наши ощущения бывают неправильными, они обманывают нас. Так, по мнению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возникают иллюзии и ошибки восприятия. Тот факт, что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эйдолы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относиться ветром далеко от предмета, копиями которого они являются, объясняет, по его предположению, причину миражей, когда мы видим предметы, которых нет в действительности. Сновидения также связаны с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эйдолами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попадают к человеку во время его сна. Таким образом, теория истечений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объясняла на уровне науки того времени практически все феномены восприятия, о которых говорит и современная психология.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данные нескольких органов чувств, человек строит картину мира, переходя на следующий уровень —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понятийный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,‘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результат деятельности мышления. Таким образом, в теории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две ступени в познавательном процессе — ощущения и мышление, которые возникают одновременно и развиваются параллельно. При этом он подчеркивал, что мышление дает нам больше знаний, чем ощущения. Так, ощущения не позволяют нам увидеть атомы, но путем размышления мы приходим к выводу об их существовании, т. е. более крупные объекты можно познать при помощи ощущения, а более мелкие — посредством мышления. Разница между разными видами познания количественная, но не качественная.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истечений была признана в качестве основы формирования наших чувственных знаний о предметном мире всеми материалистами Древней Греции.</w:t>
      </w: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</w:rPr>
      </w:pPr>
    </w:p>
    <w:p w:rsidR="00165A0D" w:rsidRPr="00165A0D" w:rsidRDefault="00165A0D" w:rsidP="00165A0D">
      <w:pPr>
        <w:keepNext/>
        <w:keepLines/>
        <w:pBdr>
          <w:left w:val="single" w:sz="12" w:space="12" w:color="ED7D31"/>
        </w:pBdr>
        <w:spacing w:after="8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caps/>
          <w:spacing w:val="10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bCs/>
          <w:i/>
          <w:caps/>
          <w:spacing w:val="10"/>
          <w:sz w:val="24"/>
          <w:szCs w:val="24"/>
        </w:rPr>
        <w:t>Учение о познании в трактате Аристотеля «О душе»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познания, описываемый Аристотелем, существенно отличается от идей его предшественников и современников. Исследования Аристотеля привели его к созданию первой в психологии развернутой теории познания, в которой не только раскрывается специфика каждого этапа, но и анализируется процесс перехода от единичного знания, знания даже не о предмете, но о каком-то одном его свойстве, к обобщенному суждению и понятию.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0D" w:rsidRPr="00165A0D" w:rsidRDefault="00165A0D" w:rsidP="00165A0D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B7BE21" wp14:editId="2C05CA56">
            <wp:extent cx="4459581" cy="3725400"/>
            <wp:effectExtent l="0" t="0" r="0" b="8890"/>
            <wp:docPr id="6" name="Рисунок 6" descr="https://studme.org/htm/img/20/3747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me.org/htm/img/20/3747/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440" cy="37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познания — это чувственная способность души. Она запечатлевает форму вещей подобно тому, как «воск принимает оттиск печати». В таком процессе </w:t>
      </w:r>
      <w:proofErr w:type="spellStart"/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уподобле</w:t>
      </w:r>
      <w:proofErr w:type="spell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тела внешним объектам Аристотель придавал большое значение особому центральному органу, названному «общим чувствилищем». Этот центр познает общие для всех ощущений качества — движение, величину, фигуру и т. п. Благодаря ему становится возможным и различение субъектом модальностей ощущений (зрения, осязания, обоняния, вкуса и слуха).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явления организм запечатлевает в виде образов «фантазии» (т. е. представления памяти и воображения). Они соединяются по законам ассоциации трех видов — смежности, сходства и контраста. Если ассоциации представляют собой механизмы переработки знаний на низших уровнях познания, то логика — на высших. Логические операции — это операции мышления, они и помогают образованию понятий, заканчивая процесс восхождения от частного к общему.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Выделяя два вида мышления, Аристотель раскрыл два способа получения знания. Логическое мышление завершает сенсуалистический путь познания, в то время как интуитивное мышление помогает актуализации знаний из врожденной, разумной части души.</w:t>
      </w:r>
    </w:p>
    <w:p w:rsidR="00165A0D" w:rsidRPr="00165A0D" w:rsidRDefault="00165A0D" w:rsidP="00165A0D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 разграничил теоретический и практический разум. Принципом такого разграничения послужило различие между функциями мышления. Если результатом теоретического мышления является накопление знаний, то практическое мышление направлено на руководство поведением. В отличие от Платона Аристотель говорил также о необходимости развивать знания о ремесле, навыки к определенной творческой деятельности с детства (например, учить рисовать, лепить), так как дети наиболее восприимчивы к обучению, и чем раньше начинается их обучение, тем искусней</w:t>
      </w:r>
      <w:r w:rsidRPr="00165A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они становятся.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</w:p>
    <w:p w:rsidR="00165A0D" w:rsidRPr="00165A0D" w:rsidRDefault="00165A0D" w:rsidP="00165A0D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Учение о познании философов-идеалистов (Сократ, Платон)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для Сократа была идея о том, что существует абсолютное знание, абсолютная истина, которую человек в своем размышлении о природе вещей может познать и передать другим. Доказывая, что такое абсолютное знание не только существует, но и может передаваться от одного человека к другому, Сократ одним из </w:t>
      </w: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первых в психологии обратился к изучению речи, утверждая, что истина зафиксирована в общих понятиях, в словах и в таком виде передается от поколения к поколению.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Сократа, истина существует в душе человека с самого рождения, хотя разум и не осознает этого.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0109E" wp14:editId="4FFA7343">
            <wp:extent cx="4589372" cy="3919350"/>
            <wp:effectExtent l="0" t="0" r="1905" b="5080"/>
            <wp:docPr id="7" name="Рисунок 7" descr="https://studme.org/htm/img/20/3747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20/3747/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825" cy="392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развивать это существующее в душе знание должен сам человек, а собеседник (учитель) только помогает ему в этом процессе. Актуализация врожденных знаний возможна под влиянием внутренней потребности в этом знании или внешнего побуждения. Таким внешним побуждением может стать и восприятие какой-то вещи, и обучение. Сократ первым поднял вопрос о необходимости разработать метод, при помощи которого можно помочь актуализации тех знаний, которые уже заложены в душе человека. Он считал, что такой метод основывается на диалоге учителя и ученика, при котором учитель направляет течение мысли ученика, помогая ему осознать необходимые для решения конкретной проблемы знания.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Платон, исследуя познавательные процессы, первым среди ученых заговорил о памяти как о самостоятельном психическом процессе. Важная роль памяти связана и с тем, что сам процесс познания у Платона представал в виде припоминания того, что душа знала в своей космической жизни, но забыла при вселении в тело. Память он считал хранилищем всех знаний, как осознаваемых, так и не осознанных в данный момент.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Описывая процесс чувственного познания, Платон приводит в пример людей, замурованных в пещере, которые по теням и отблескам внешнего мира, проникающим в пещеру, стараются составить суждение об этом мире. Так и человек по одним копиям предметов хочет понять их настоящую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обречен в таких попытках на неудачу. Тем не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проникнуть в истинную суть вещей у человека существует, и связана она с интуитивным мышлением, с проникновением в глубину души, которая хранит истинные знания. Они открываются человеку сразу и целиком. Но озарение у Платона не связано с открытием нового, но лишь с осознанием старого, того, что уже хранилось в душе.</w:t>
      </w:r>
    </w:p>
    <w:p w:rsidR="00165A0D" w:rsidRPr="00165A0D" w:rsidRDefault="00165A0D" w:rsidP="00165A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Платону, так как душа постоянна и человек не может ее изменить, то и содержание тех знаний, которые хранятся в душе, тоже неизменно. Поэтому и открытия, совершаемые человеком, не </w:t>
      </w:r>
      <w:proofErr w:type="gramStart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открытиями чего-то нового, но лишь </w:t>
      </w:r>
      <w:r w:rsidRPr="00165A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актуализацией того, что уже хранилось в душе, хотя и не осознавалось человеком. И само мышление, по сути дела, является актом репродуктивным, а не творческим, хотя и оперирует понятием «интуиция», ведущим для творческого мышления.</w:t>
      </w:r>
    </w:p>
    <w:p w:rsidR="0023797F" w:rsidRDefault="0023797F">
      <w:bookmarkStart w:id="0" w:name="_GoBack"/>
      <w:bookmarkEnd w:id="0"/>
    </w:p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0D"/>
    <w:rsid w:val="00165A0D"/>
    <w:rsid w:val="002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4384</Words>
  <Characters>24994</Characters>
  <Application>Microsoft Office Word</Application>
  <DocSecurity>0</DocSecurity>
  <Lines>208</Lines>
  <Paragraphs>58</Paragraphs>
  <ScaleCrop>false</ScaleCrop>
  <Company/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Designation</cp:lastModifiedBy>
  <cp:revision>1</cp:revision>
  <dcterms:created xsi:type="dcterms:W3CDTF">2021-10-13T17:51:00Z</dcterms:created>
  <dcterms:modified xsi:type="dcterms:W3CDTF">2021-10-13T17:51:00Z</dcterms:modified>
</cp:coreProperties>
</file>